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33D9" w14:textId="77777777" w:rsidR="000966BA" w:rsidRDefault="000966BA" w:rsidP="00D64ED8">
      <w:pPr>
        <w:spacing w:after="0" w:line="240" w:lineRule="auto"/>
        <w:jc w:val="center"/>
        <w:rPr>
          <w:rFonts w:ascii="Calibri" w:hAnsi="Calibri" w:cs="Calibri"/>
          <w:b/>
          <w:color w:val="142E8F"/>
          <w:sz w:val="40"/>
          <w:szCs w:val="48"/>
        </w:rPr>
      </w:pPr>
    </w:p>
    <w:p w14:paraId="479DAC5A" w14:textId="5DAA4AEA" w:rsidR="00581176" w:rsidRDefault="007A0D77" w:rsidP="00DC01DB">
      <w:pPr>
        <w:spacing w:after="0" w:line="240" w:lineRule="auto"/>
        <w:jc w:val="center"/>
        <w:rPr>
          <w:rFonts w:ascii="Calibri" w:hAnsi="Calibri" w:cs="Calibri"/>
          <w:color w:val="2A556E"/>
          <w:sz w:val="28"/>
          <w:szCs w:val="28"/>
        </w:rPr>
      </w:pPr>
      <w:r w:rsidRPr="007A0D77">
        <w:rPr>
          <w:rFonts w:ascii="Calibri" w:hAnsi="Calibri" w:cs="Calibri"/>
          <w:color w:val="F82D2D"/>
          <w:sz w:val="28"/>
          <w:szCs w:val="28"/>
        </w:rPr>
        <w:t xml:space="preserve">/ </w:t>
      </w:r>
      <w:r w:rsidR="00351662" w:rsidRPr="007A0D77">
        <w:rPr>
          <w:rFonts w:ascii="Calibri" w:hAnsi="Calibri" w:cs="Calibri"/>
          <w:color w:val="2A556E"/>
          <w:sz w:val="28"/>
          <w:szCs w:val="28"/>
        </w:rPr>
        <w:t>L’ESSENTIEL SUR…</w:t>
      </w:r>
    </w:p>
    <w:p w14:paraId="6908E5A5" w14:textId="77777777" w:rsidR="00DC01DB" w:rsidRPr="00DC01DB" w:rsidRDefault="00DC01DB" w:rsidP="00DC01DB">
      <w:pPr>
        <w:spacing w:after="0" w:line="240" w:lineRule="auto"/>
        <w:jc w:val="center"/>
        <w:rPr>
          <w:rFonts w:ascii="Calibri" w:hAnsi="Calibri" w:cs="Calibri"/>
          <w:color w:val="2A556E"/>
          <w:sz w:val="28"/>
          <w:szCs w:val="28"/>
        </w:rPr>
      </w:pPr>
    </w:p>
    <w:p w14:paraId="2EB72591" w14:textId="77777777" w:rsidR="00DC01DB" w:rsidRPr="00DC01DB" w:rsidRDefault="00DC01DB" w:rsidP="00DC01DB">
      <w:pPr>
        <w:jc w:val="center"/>
        <w:rPr>
          <w:rFonts w:ascii="Calibri" w:eastAsia="Calibri" w:hAnsi="Calibri" w:cs="Times New Roman"/>
          <w:b/>
          <w:color w:val="3D566E"/>
          <w:sz w:val="36"/>
          <w:szCs w:val="36"/>
        </w:rPr>
      </w:pPr>
      <w:r w:rsidRPr="00DC01DB">
        <w:rPr>
          <w:rFonts w:ascii="Calibri" w:eastAsia="Calibri" w:hAnsi="Calibri" w:cs="Times New Roman"/>
          <w:b/>
          <w:color w:val="3D566E"/>
          <w:sz w:val="36"/>
          <w:szCs w:val="36"/>
        </w:rPr>
        <w:t>La fiche Avenir</w:t>
      </w:r>
    </w:p>
    <w:p w14:paraId="4328F8C7" w14:textId="77777777" w:rsidR="00DC01DB" w:rsidRPr="00DC01DB" w:rsidRDefault="00DC01DB" w:rsidP="00DC01DB">
      <w:pPr>
        <w:spacing w:after="0" w:line="259" w:lineRule="auto"/>
        <w:jc w:val="both"/>
        <w:rPr>
          <w:rFonts w:eastAsiaTheme="minorEastAsia" w:cs="Arial"/>
          <w:b/>
          <w:color w:val="142E8F"/>
          <w:sz w:val="28"/>
          <w:szCs w:val="28"/>
          <w:lang w:eastAsia="fr-FR"/>
        </w:rPr>
      </w:pPr>
      <w:r w:rsidRPr="00DC01DB">
        <w:rPr>
          <w:rFonts w:eastAsiaTheme="minorEastAsia" w:cs="Arial"/>
          <w:b/>
          <w:color w:val="3D566E"/>
          <w:sz w:val="28"/>
          <w:szCs w:val="28"/>
          <w:lang w:eastAsia="fr-FR"/>
        </w:rPr>
        <w:t>Qu’est-ce que c’est ? </w:t>
      </w:r>
    </w:p>
    <w:p w14:paraId="15DCC09D" w14:textId="77777777" w:rsidR="00DC01DB" w:rsidRPr="00DC01DB" w:rsidRDefault="00DC01DB" w:rsidP="00DC01DB">
      <w:pPr>
        <w:spacing w:after="0" w:line="240" w:lineRule="auto"/>
        <w:jc w:val="both"/>
        <w:rPr>
          <w:rFonts w:eastAsiaTheme="minorEastAsia" w:cs="Arial"/>
          <w:szCs w:val="20"/>
          <w:lang w:eastAsia="fr-FR"/>
        </w:rPr>
      </w:pPr>
      <w:r w:rsidRPr="00DC01DB">
        <w:rPr>
          <w:rFonts w:eastAsiaTheme="minorEastAsia" w:cs="Arial"/>
          <w:szCs w:val="20"/>
          <w:lang w:eastAsia="fr-FR"/>
        </w:rPr>
        <w:t xml:space="preserve">C’est un document essentiel du dossier de chaque élève de terminale transmis via </w:t>
      </w:r>
      <w:proofErr w:type="spellStart"/>
      <w:r w:rsidRPr="00DC01DB">
        <w:rPr>
          <w:rFonts w:eastAsiaTheme="minorEastAsia" w:cs="Arial"/>
          <w:szCs w:val="20"/>
          <w:lang w:eastAsia="fr-FR"/>
        </w:rPr>
        <w:t>Parcoursup</w:t>
      </w:r>
      <w:proofErr w:type="spellEnd"/>
      <w:r w:rsidRPr="00DC01DB">
        <w:rPr>
          <w:rFonts w:eastAsiaTheme="minorEastAsia" w:cs="Arial"/>
          <w:szCs w:val="20"/>
          <w:lang w:eastAsia="fr-FR"/>
        </w:rPr>
        <w:t xml:space="preserve"> pour être examiné par les établissements d’enseignement supérieur qu’il choisit. </w:t>
      </w:r>
    </w:p>
    <w:p w14:paraId="50D6041A" w14:textId="77777777" w:rsidR="00DC01DB" w:rsidRPr="00A46C35" w:rsidRDefault="00DC01DB" w:rsidP="00DC01DB">
      <w:pPr>
        <w:spacing w:after="0" w:line="240" w:lineRule="auto"/>
        <w:jc w:val="both"/>
        <w:rPr>
          <w:rFonts w:eastAsiaTheme="minorEastAsia" w:cs="Arial"/>
          <w:sz w:val="16"/>
          <w:szCs w:val="20"/>
          <w:lang w:eastAsia="fr-FR"/>
        </w:rPr>
      </w:pPr>
    </w:p>
    <w:p w14:paraId="3D6834B5" w14:textId="77777777" w:rsidR="00DC01DB" w:rsidRPr="00DC01DB" w:rsidRDefault="00DC01DB" w:rsidP="00DC01DB">
      <w:pPr>
        <w:spacing w:after="0" w:line="240" w:lineRule="auto"/>
        <w:jc w:val="both"/>
        <w:rPr>
          <w:rFonts w:eastAsiaTheme="minorEastAsia" w:cs="Arial"/>
          <w:szCs w:val="20"/>
          <w:lang w:eastAsia="fr-FR"/>
        </w:rPr>
      </w:pPr>
      <w:r w:rsidRPr="00DC01DB">
        <w:rPr>
          <w:rFonts w:eastAsiaTheme="minorEastAsia" w:cs="Arial"/>
          <w:szCs w:val="20"/>
          <w:lang w:eastAsia="fr-FR"/>
        </w:rPr>
        <w:t xml:space="preserve">C’est un nouvel outil de dialogue entre les acteurs de l’enseignement scolaire et de l’enseignement supérieur qui permet d’assurer un meilleur accompagnement des lycéens tout au long de la procédure d’admission. </w:t>
      </w:r>
    </w:p>
    <w:p w14:paraId="61BAE6BC" w14:textId="77777777" w:rsidR="00DC01DB" w:rsidRPr="00A46C35" w:rsidRDefault="00DC01DB" w:rsidP="00DC01DB">
      <w:pPr>
        <w:spacing w:after="0" w:line="240" w:lineRule="auto"/>
        <w:rPr>
          <w:rFonts w:eastAsiaTheme="minorEastAsia" w:cs="Arial"/>
          <w:sz w:val="12"/>
          <w:szCs w:val="20"/>
          <w:lang w:eastAsia="fr-FR"/>
        </w:rPr>
      </w:pPr>
    </w:p>
    <w:p w14:paraId="5A32921D" w14:textId="3B6810C4" w:rsidR="00DC01DB" w:rsidRPr="00DC01DB" w:rsidRDefault="00DC01DB" w:rsidP="00DC01DB">
      <w:pPr>
        <w:spacing w:after="0" w:line="240" w:lineRule="auto"/>
        <w:rPr>
          <w:rFonts w:eastAsiaTheme="minorEastAsia" w:cs="Arial"/>
          <w:b/>
          <w:szCs w:val="20"/>
          <w:lang w:eastAsia="fr-FR"/>
        </w:rPr>
      </w:pPr>
      <w:r w:rsidRPr="00DC01DB">
        <w:rPr>
          <w:rFonts w:eastAsiaTheme="minorEastAsia" w:cs="Arial"/>
          <w:b/>
          <w:sz w:val="24"/>
          <w:szCs w:val="20"/>
          <w:lang w:eastAsia="fr-FR"/>
        </w:rPr>
        <w:t>Elle est entièrement dématérialisée et spécifique à chaque vœu et comprend</w:t>
      </w:r>
      <w:r w:rsidR="00503E01">
        <w:rPr>
          <w:rFonts w:eastAsiaTheme="minorEastAsia" w:cs="Arial"/>
          <w:b/>
          <w:sz w:val="24"/>
          <w:szCs w:val="20"/>
          <w:lang w:eastAsia="fr-FR"/>
        </w:rPr>
        <w:t xml:space="preserve"> </w:t>
      </w:r>
      <w:r w:rsidRPr="00DC01DB">
        <w:rPr>
          <w:rFonts w:eastAsiaTheme="minorEastAsia" w:cs="Arial"/>
          <w:b/>
          <w:sz w:val="24"/>
          <w:szCs w:val="20"/>
          <w:lang w:eastAsia="fr-FR"/>
        </w:rPr>
        <w:t>:</w:t>
      </w:r>
    </w:p>
    <w:p w14:paraId="611C37E0" w14:textId="4D7C72F3" w:rsidR="00DC01DB" w:rsidRPr="00DC01DB" w:rsidRDefault="00DC01DB" w:rsidP="00DC01DB">
      <w:pPr>
        <w:numPr>
          <w:ilvl w:val="0"/>
          <w:numId w:val="38"/>
        </w:numPr>
        <w:spacing w:after="0" w:line="240" w:lineRule="auto"/>
        <w:contextualSpacing/>
        <w:jc w:val="both"/>
        <w:rPr>
          <w:rFonts w:eastAsiaTheme="minorEastAsia" w:cs="Arial"/>
          <w:lang w:eastAsia="fr-FR"/>
        </w:rPr>
      </w:pPr>
      <w:r w:rsidRPr="00DC01DB">
        <w:rPr>
          <w:rFonts w:eastAsiaTheme="minorEastAsia" w:cs="Arial"/>
          <w:lang w:eastAsia="fr-FR"/>
        </w:rPr>
        <w:t>pour chaque discipline enseignée en terminale : la moyenne des deux premiers trimestres (ou du 1</w:t>
      </w:r>
      <w:r w:rsidRPr="0094617A">
        <w:rPr>
          <w:rFonts w:eastAsiaTheme="minorEastAsia" w:cs="Arial"/>
          <w:vertAlign w:val="superscript"/>
          <w:lang w:eastAsia="fr-FR"/>
        </w:rPr>
        <w:t>er</w:t>
      </w:r>
      <w:r w:rsidRPr="00DC01DB">
        <w:rPr>
          <w:rFonts w:eastAsiaTheme="minorEastAsia" w:cs="Arial"/>
          <w:lang w:eastAsia="fr-FR"/>
        </w:rPr>
        <w:t xml:space="preserve"> semestre), le </w:t>
      </w:r>
      <w:r w:rsidR="00A9303B">
        <w:rPr>
          <w:rFonts w:eastAsiaTheme="minorEastAsia" w:cs="Arial"/>
          <w:lang w:eastAsia="fr-FR"/>
        </w:rPr>
        <w:t>positionnement</w:t>
      </w:r>
      <w:r w:rsidRPr="00DC01DB">
        <w:rPr>
          <w:rFonts w:eastAsiaTheme="minorEastAsia" w:cs="Arial"/>
          <w:lang w:eastAsia="fr-FR"/>
        </w:rPr>
        <w:t xml:space="preserve"> de l’élève dans la classe, l’effectif de la classe et </w:t>
      </w:r>
      <w:r w:rsidR="003D795E">
        <w:rPr>
          <w:rFonts w:eastAsiaTheme="minorEastAsia" w:cs="Arial"/>
          <w:lang w:eastAsia="fr-FR"/>
        </w:rPr>
        <w:t>l’appréciation des professeurs </w:t>
      </w:r>
    </w:p>
    <w:p w14:paraId="1298884F" w14:textId="1297F36F" w:rsidR="00DC01DB" w:rsidRPr="00DC01DB" w:rsidRDefault="00DC01DB" w:rsidP="00DC01DB">
      <w:pPr>
        <w:numPr>
          <w:ilvl w:val="0"/>
          <w:numId w:val="38"/>
        </w:numPr>
        <w:spacing w:after="0" w:line="240" w:lineRule="auto"/>
        <w:contextualSpacing/>
        <w:jc w:val="both"/>
        <w:rPr>
          <w:rFonts w:eastAsiaTheme="minorEastAsia" w:cs="Arial"/>
          <w:lang w:eastAsia="fr-FR"/>
        </w:rPr>
      </w:pPr>
      <w:r w:rsidRPr="00DC01DB">
        <w:rPr>
          <w:rFonts w:eastAsiaTheme="minorEastAsia" w:cs="Arial"/>
          <w:lang w:eastAsia="fr-FR"/>
        </w:rPr>
        <w:t>une appréciation complémentaire sur le profil de l’élève, renseignée par les professeurs principaux (méthode de travail, autonomie, en</w:t>
      </w:r>
      <w:r w:rsidR="0094617A">
        <w:rPr>
          <w:rFonts w:eastAsiaTheme="minorEastAsia" w:cs="Arial"/>
          <w:lang w:eastAsia="fr-FR"/>
        </w:rPr>
        <w:t>gagement et esprit d’initiative, etc.</w:t>
      </w:r>
      <w:r w:rsidR="003D795E">
        <w:rPr>
          <w:rFonts w:eastAsiaTheme="minorEastAsia" w:cs="Arial"/>
          <w:lang w:eastAsia="fr-FR"/>
        </w:rPr>
        <w:t>) </w:t>
      </w:r>
    </w:p>
    <w:p w14:paraId="48229D4F" w14:textId="64AA7032" w:rsidR="00DC01DB" w:rsidRPr="00986137" w:rsidRDefault="00DC01DB" w:rsidP="00986137">
      <w:pPr>
        <w:pStyle w:val="Paragraphedeliste"/>
        <w:numPr>
          <w:ilvl w:val="0"/>
          <w:numId w:val="38"/>
        </w:numPr>
        <w:rPr>
          <w:rFonts w:eastAsiaTheme="minorEastAsia" w:cs="Arial"/>
          <w:lang w:eastAsia="fr-FR"/>
        </w:rPr>
      </w:pPr>
      <w:r w:rsidRPr="00986137">
        <w:rPr>
          <w:rFonts w:eastAsiaTheme="minorEastAsia" w:cs="Arial"/>
          <w:lang w:eastAsia="fr-FR"/>
        </w:rPr>
        <w:t>l’avis du chef d’établissement sur l</w:t>
      </w:r>
      <w:r w:rsidR="00986137" w:rsidRPr="00986137">
        <w:rPr>
          <w:rFonts w:eastAsiaTheme="minorEastAsia" w:cs="Arial"/>
          <w:lang w:eastAsia="fr-FR"/>
        </w:rPr>
        <w:t>a capacité de l’élève à réu</w:t>
      </w:r>
      <w:r w:rsidR="003D795E">
        <w:rPr>
          <w:rFonts w:eastAsiaTheme="minorEastAsia" w:cs="Arial"/>
          <w:lang w:eastAsia="fr-FR"/>
        </w:rPr>
        <w:t>ssir dans la formation demandée</w:t>
      </w:r>
    </w:p>
    <w:p w14:paraId="72F9BEEE" w14:textId="77777777" w:rsidR="00DC01DB" w:rsidRPr="00DC01DB" w:rsidRDefault="00DC01DB" w:rsidP="00DC01DB">
      <w:pPr>
        <w:spacing w:after="0" w:line="259" w:lineRule="auto"/>
        <w:jc w:val="both"/>
        <w:rPr>
          <w:rFonts w:eastAsiaTheme="minorEastAsia" w:cs="Arial"/>
          <w:b/>
          <w:color w:val="3D566E"/>
          <w:sz w:val="28"/>
          <w:szCs w:val="28"/>
          <w:lang w:eastAsia="fr-FR"/>
        </w:rPr>
      </w:pPr>
      <w:r w:rsidRPr="00DC01DB">
        <w:rPr>
          <w:rFonts w:eastAsiaTheme="minorEastAsia" w:cs="Arial"/>
          <w:b/>
          <w:color w:val="3D566E"/>
          <w:sz w:val="28"/>
          <w:szCs w:val="28"/>
          <w:lang w:eastAsia="fr-FR"/>
        </w:rPr>
        <w:t>Quand et comment est-elle préparée ?</w:t>
      </w:r>
    </w:p>
    <w:p w14:paraId="721EB6F4" w14:textId="4EC11D8D" w:rsidR="00DC01DB" w:rsidRPr="00DC01DB" w:rsidRDefault="00DC01DB" w:rsidP="00DC01DB">
      <w:pPr>
        <w:spacing w:after="0" w:line="240" w:lineRule="auto"/>
        <w:jc w:val="both"/>
        <w:rPr>
          <w:rFonts w:eastAsiaTheme="minorEastAsia" w:cs="Arial"/>
          <w:szCs w:val="20"/>
          <w:lang w:eastAsia="fr-FR"/>
        </w:rPr>
      </w:pPr>
      <w:r w:rsidRPr="00DC01DB">
        <w:rPr>
          <w:rFonts w:eastAsiaTheme="minorEastAsia" w:cs="Arial"/>
          <w:szCs w:val="20"/>
          <w:lang w:eastAsia="fr-FR"/>
        </w:rPr>
        <w:t xml:space="preserve">La saisie de la fiche Avenir est un travail collectif qui mobilise l’ensemble de l’équipe pédagogique qui accompagne le lycéen. Elle se prépare après que chaque lycéen a saisi ses vœux de poursuite d’études sur </w:t>
      </w:r>
      <w:proofErr w:type="spellStart"/>
      <w:r w:rsidRPr="00DC01DB">
        <w:rPr>
          <w:rFonts w:eastAsiaTheme="minorEastAsia" w:cs="Arial"/>
          <w:szCs w:val="20"/>
          <w:lang w:eastAsia="fr-FR"/>
        </w:rPr>
        <w:t>Parcoursup</w:t>
      </w:r>
      <w:proofErr w:type="spellEnd"/>
      <w:r w:rsidRPr="00DC01DB">
        <w:rPr>
          <w:rFonts w:eastAsiaTheme="minorEastAsia" w:cs="Arial"/>
          <w:szCs w:val="20"/>
          <w:lang w:eastAsia="fr-FR"/>
        </w:rPr>
        <w:t xml:space="preserve"> (date limite de saisie des </w:t>
      </w:r>
      <w:r w:rsidR="0094617A" w:rsidRPr="00DC01DB">
        <w:rPr>
          <w:rFonts w:eastAsiaTheme="minorEastAsia" w:cs="Arial"/>
          <w:szCs w:val="20"/>
          <w:lang w:eastAsia="fr-FR"/>
        </w:rPr>
        <w:t>vœux</w:t>
      </w:r>
      <w:r w:rsidRPr="00DC01DB">
        <w:rPr>
          <w:rFonts w:eastAsiaTheme="minorEastAsia" w:cs="Arial"/>
          <w:szCs w:val="20"/>
          <w:lang w:eastAsia="fr-FR"/>
        </w:rPr>
        <w:t xml:space="preserve"> : </w:t>
      </w:r>
      <w:r w:rsidRPr="00DC01DB">
        <w:rPr>
          <w:rFonts w:eastAsiaTheme="minorEastAsia" w:cs="Arial"/>
          <w:b/>
          <w:szCs w:val="20"/>
          <w:lang w:eastAsia="fr-FR"/>
        </w:rPr>
        <w:t>13 mars à 18</w:t>
      </w:r>
      <w:r w:rsidR="0094617A">
        <w:rPr>
          <w:rFonts w:eastAsiaTheme="minorEastAsia" w:cs="Arial"/>
          <w:b/>
          <w:szCs w:val="20"/>
          <w:lang w:eastAsia="fr-FR"/>
        </w:rPr>
        <w:t xml:space="preserve"> </w:t>
      </w:r>
      <w:r w:rsidRPr="00DC01DB">
        <w:rPr>
          <w:rFonts w:eastAsiaTheme="minorEastAsia" w:cs="Arial"/>
          <w:b/>
          <w:szCs w:val="20"/>
          <w:lang w:eastAsia="fr-FR"/>
        </w:rPr>
        <w:t>h</w:t>
      </w:r>
      <w:r w:rsidRPr="00DC01DB">
        <w:rPr>
          <w:rFonts w:eastAsiaTheme="minorEastAsia" w:cs="Arial"/>
          <w:szCs w:val="20"/>
          <w:lang w:eastAsia="fr-FR"/>
        </w:rPr>
        <w:t>).</w:t>
      </w:r>
    </w:p>
    <w:p w14:paraId="1F5DB0A5" w14:textId="77777777" w:rsidR="00DC01DB" w:rsidRPr="00A46C35" w:rsidRDefault="00DC01DB" w:rsidP="00DC01DB">
      <w:pPr>
        <w:spacing w:after="0" w:line="240" w:lineRule="auto"/>
        <w:jc w:val="both"/>
        <w:rPr>
          <w:rFonts w:eastAsiaTheme="minorEastAsia" w:cs="Arial"/>
          <w:sz w:val="18"/>
          <w:szCs w:val="20"/>
          <w:lang w:eastAsia="fr-FR"/>
        </w:rPr>
      </w:pPr>
    </w:p>
    <w:p w14:paraId="684E631C" w14:textId="77777777" w:rsidR="00DC01DB" w:rsidRPr="00DC01DB" w:rsidRDefault="00DC01DB" w:rsidP="00DC01DB">
      <w:pPr>
        <w:spacing w:after="0" w:line="240" w:lineRule="auto"/>
        <w:jc w:val="both"/>
        <w:rPr>
          <w:rFonts w:eastAsiaTheme="minorEastAsia" w:cs="Arial"/>
          <w:b/>
          <w:szCs w:val="20"/>
          <w:lang w:eastAsia="fr-FR"/>
        </w:rPr>
      </w:pPr>
      <w:r w:rsidRPr="00DC01DB">
        <w:rPr>
          <w:rFonts w:eastAsiaTheme="minorEastAsia" w:cs="Arial"/>
          <w:b/>
          <w:szCs w:val="20"/>
          <w:lang w:eastAsia="fr-FR"/>
        </w:rPr>
        <w:t>Entre le 14 et le 31 mars :</w:t>
      </w:r>
    </w:p>
    <w:p w14:paraId="223D19B7" w14:textId="6547DCEE" w:rsidR="00DC01DB" w:rsidRPr="00DC01DB" w:rsidRDefault="00DC01DB" w:rsidP="00DC01DB">
      <w:pPr>
        <w:numPr>
          <w:ilvl w:val="0"/>
          <w:numId w:val="39"/>
        </w:numPr>
        <w:spacing w:after="0" w:line="240" w:lineRule="auto"/>
        <w:contextualSpacing/>
        <w:jc w:val="both"/>
        <w:rPr>
          <w:rFonts w:eastAsiaTheme="minorEastAsia" w:cs="Arial"/>
          <w:lang w:eastAsia="fr-FR"/>
        </w:rPr>
      </w:pPr>
      <w:r w:rsidRPr="00DC01DB">
        <w:rPr>
          <w:rFonts w:eastAsiaTheme="minorEastAsia" w:cs="Arial"/>
          <w:lang w:eastAsia="fr-FR"/>
        </w:rPr>
        <w:t>les professeurs formulent pour chaque vœu de l’élève une appréciation sur ses résultats dans leur discipline (les commentaires portés sur les bulletins seront automatiquement reproduits et l’enseignant pourra les modifier)</w:t>
      </w:r>
      <w:r w:rsidR="003D795E">
        <w:rPr>
          <w:rFonts w:eastAsiaTheme="minorEastAsia" w:cs="Arial"/>
          <w:lang w:eastAsia="fr-FR"/>
        </w:rPr>
        <w:t> </w:t>
      </w:r>
    </w:p>
    <w:p w14:paraId="1D105494" w14:textId="6889703A" w:rsidR="00DC01DB" w:rsidRPr="00DC01DB" w:rsidRDefault="00DC01DB" w:rsidP="00DC01DB">
      <w:pPr>
        <w:numPr>
          <w:ilvl w:val="0"/>
          <w:numId w:val="39"/>
        </w:numPr>
        <w:spacing w:after="0" w:line="240" w:lineRule="auto"/>
        <w:contextualSpacing/>
        <w:jc w:val="both"/>
        <w:rPr>
          <w:rFonts w:eastAsiaTheme="minorEastAsia" w:cs="Arial"/>
          <w:lang w:eastAsia="fr-FR"/>
        </w:rPr>
      </w:pPr>
      <w:r w:rsidRPr="00DC01DB">
        <w:rPr>
          <w:rFonts w:eastAsiaTheme="minorEastAsia" w:cs="Arial"/>
          <w:lang w:eastAsia="fr-FR"/>
        </w:rPr>
        <w:t>après concertation avec l’équipe pédagogique, les professeurs principaux portent leur appréciation sur le profil de l’élève</w:t>
      </w:r>
      <w:r w:rsidR="003D795E">
        <w:rPr>
          <w:rFonts w:eastAsiaTheme="minorEastAsia" w:cs="Arial"/>
          <w:lang w:eastAsia="fr-FR"/>
        </w:rPr>
        <w:t> </w:t>
      </w:r>
    </w:p>
    <w:p w14:paraId="1689761A" w14:textId="41540017" w:rsidR="00DC01DB" w:rsidRPr="00DC01DB" w:rsidRDefault="00DC01DB" w:rsidP="00DC01DB">
      <w:pPr>
        <w:numPr>
          <w:ilvl w:val="0"/>
          <w:numId w:val="39"/>
        </w:numPr>
        <w:spacing w:after="0" w:line="240" w:lineRule="auto"/>
        <w:contextualSpacing/>
        <w:jc w:val="both"/>
        <w:rPr>
          <w:rFonts w:eastAsiaTheme="minorEastAsia" w:cs="Arial"/>
          <w:lang w:eastAsia="fr-FR"/>
        </w:rPr>
      </w:pPr>
      <w:r w:rsidRPr="00DC01DB">
        <w:rPr>
          <w:rFonts w:eastAsiaTheme="minorEastAsia" w:cs="Arial"/>
          <w:lang w:eastAsia="fr-FR"/>
        </w:rPr>
        <w:t>le 2</w:t>
      </w:r>
      <w:r w:rsidRPr="00DC01DB">
        <w:rPr>
          <w:rFonts w:eastAsiaTheme="minorEastAsia" w:cs="Arial"/>
          <w:vertAlign w:val="superscript"/>
          <w:lang w:eastAsia="fr-FR"/>
        </w:rPr>
        <w:t>e</w:t>
      </w:r>
      <w:r w:rsidRPr="00DC01DB">
        <w:rPr>
          <w:rFonts w:eastAsiaTheme="minorEastAsia" w:cs="Arial"/>
          <w:lang w:eastAsia="fr-FR"/>
        </w:rPr>
        <w:t xml:space="preserve"> conseil de classe de terminale examine les vœux de chaque élève avec bienveillance et confiance dans le potentiel de chacun</w:t>
      </w:r>
      <w:r w:rsidR="003D795E">
        <w:rPr>
          <w:rFonts w:eastAsiaTheme="minorEastAsia" w:cs="Arial"/>
          <w:lang w:eastAsia="fr-FR"/>
        </w:rPr>
        <w:t> </w:t>
      </w:r>
    </w:p>
    <w:p w14:paraId="32849019" w14:textId="4E9452CA" w:rsidR="00DC01DB" w:rsidRPr="00DC01DB" w:rsidRDefault="00DC01DB" w:rsidP="00DC01DB">
      <w:pPr>
        <w:numPr>
          <w:ilvl w:val="0"/>
          <w:numId w:val="39"/>
        </w:numPr>
        <w:spacing w:after="0" w:line="240" w:lineRule="auto"/>
        <w:contextualSpacing/>
        <w:jc w:val="both"/>
        <w:rPr>
          <w:rFonts w:eastAsiaTheme="minorEastAsia" w:cs="Arial"/>
          <w:lang w:eastAsia="fr-FR"/>
        </w:rPr>
      </w:pPr>
      <w:r w:rsidRPr="00DC01DB">
        <w:rPr>
          <w:rFonts w:eastAsiaTheme="minorEastAsia" w:cs="Arial"/>
          <w:lang w:eastAsia="fr-FR"/>
        </w:rPr>
        <w:t>le chef d’établissement porte un avis éclairé sur chaque fiche Avenir ; il peut dupliquer son avis sur plusieurs vœux</w:t>
      </w:r>
      <w:bookmarkStart w:id="0" w:name="_GoBack"/>
      <w:bookmarkEnd w:id="0"/>
    </w:p>
    <w:p w14:paraId="2298E1F4" w14:textId="77777777" w:rsidR="00DC01DB" w:rsidRPr="00DC01DB" w:rsidRDefault="00DC01DB" w:rsidP="00DC01DB">
      <w:pPr>
        <w:spacing w:after="0" w:line="240" w:lineRule="auto"/>
        <w:contextualSpacing/>
        <w:jc w:val="both"/>
        <w:rPr>
          <w:rFonts w:ascii="Calibri" w:eastAsia="Calibri" w:hAnsi="Calibri" w:cs="Times New Roman"/>
          <w:b/>
          <w:color w:val="26338B"/>
        </w:rPr>
      </w:pPr>
    </w:p>
    <w:p w14:paraId="5E21236F" w14:textId="77777777" w:rsidR="00DC01DB" w:rsidRPr="00DC01DB" w:rsidRDefault="00DC01DB" w:rsidP="00DC01DB">
      <w:pPr>
        <w:spacing w:after="0" w:line="259" w:lineRule="auto"/>
        <w:jc w:val="both"/>
        <w:rPr>
          <w:rFonts w:eastAsiaTheme="minorEastAsia" w:cs="Arial"/>
          <w:b/>
          <w:color w:val="3D566E"/>
          <w:sz w:val="28"/>
          <w:szCs w:val="28"/>
          <w:lang w:eastAsia="fr-FR"/>
        </w:rPr>
      </w:pPr>
      <w:r w:rsidRPr="00DC01DB">
        <w:rPr>
          <w:rFonts w:eastAsiaTheme="minorEastAsia" w:cs="Arial"/>
          <w:b/>
          <w:color w:val="3D566E"/>
          <w:sz w:val="28"/>
          <w:szCs w:val="28"/>
          <w:lang w:eastAsia="fr-FR"/>
        </w:rPr>
        <w:t>Un guide méthodologique pour les équipes pédagogiques</w:t>
      </w:r>
    </w:p>
    <w:p w14:paraId="38593257" w14:textId="6F94299F" w:rsidR="00DC01DB" w:rsidRPr="00DC01DB" w:rsidRDefault="00DC01DB" w:rsidP="00DC01DB">
      <w:pPr>
        <w:spacing w:after="0" w:line="240" w:lineRule="auto"/>
        <w:contextualSpacing/>
        <w:jc w:val="both"/>
        <w:rPr>
          <w:rFonts w:eastAsia="Calibri" w:cs="Times New Roman"/>
          <w:b/>
          <w:color w:val="26338B"/>
          <w:sz w:val="24"/>
        </w:rPr>
      </w:pPr>
      <w:r w:rsidRPr="00DC01DB">
        <w:rPr>
          <w:rFonts w:eastAsia="Times New Roman" w:cs="Times New Roman"/>
          <w:szCs w:val="24"/>
          <w:lang w:eastAsia="fr-FR"/>
        </w:rPr>
        <w:t>Un guide métho</w:t>
      </w:r>
      <w:r w:rsidR="0094617A">
        <w:rPr>
          <w:rFonts w:eastAsia="Times New Roman" w:cs="Times New Roman"/>
          <w:szCs w:val="24"/>
          <w:lang w:eastAsia="fr-FR"/>
        </w:rPr>
        <w:t>do</w:t>
      </w:r>
      <w:r w:rsidRPr="00DC01DB">
        <w:rPr>
          <w:rFonts w:eastAsia="Times New Roman" w:cs="Times New Roman"/>
          <w:szCs w:val="24"/>
          <w:lang w:eastAsia="fr-FR"/>
        </w:rPr>
        <w:t xml:space="preserve">logique de la fiche </w:t>
      </w:r>
      <w:r w:rsidR="0094617A">
        <w:rPr>
          <w:rFonts w:eastAsia="Times New Roman" w:cs="Times New Roman"/>
          <w:szCs w:val="24"/>
          <w:lang w:eastAsia="fr-FR"/>
        </w:rPr>
        <w:t>A</w:t>
      </w:r>
      <w:r w:rsidRPr="00DC01DB">
        <w:rPr>
          <w:rFonts w:eastAsia="Times New Roman" w:cs="Times New Roman"/>
          <w:szCs w:val="24"/>
          <w:lang w:eastAsia="fr-FR"/>
        </w:rPr>
        <w:t xml:space="preserve">venir sera diffusé aux chefs d’établissement et </w:t>
      </w:r>
      <w:r w:rsidR="00FB06C7">
        <w:rPr>
          <w:rFonts w:eastAsia="Times New Roman" w:cs="Times New Roman"/>
          <w:szCs w:val="24"/>
          <w:lang w:eastAsia="fr-FR"/>
        </w:rPr>
        <w:t xml:space="preserve">aux </w:t>
      </w:r>
      <w:r w:rsidRPr="00DC01DB">
        <w:rPr>
          <w:rFonts w:eastAsia="Times New Roman" w:cs="Times New Roman"/>
          <w:szCs w:val="24"/>
          <w:lang w:eastAsia="fr-FR"/>
        </w:rPr>
        <w:t>équipes pédago</w:t>
      </w:r>
      <w:r w:rsidR="0094617A">
        <w:rPr>
          <w:rFonts w:eastAsia="Times New Roman" w:cs="Times New Roman"/>
          <w:szCs w:val="24"/>
          <w:lang w:eastAsia="fr-FR"/>
        </w:rPr>
        <w:t>gi</w:t>
      </w:r>
      <w:r w:rsidR="00A46C35">
        <w:rPr>
          <w:rFonts w:eastAsia="Times New Roman" w:cs="Times New Roman"/>
          <w:szCs w:val="24"/>
          <w:lang w:eastAsia="fr-FR"/>
        </w:rPr>
        <w:t xml:space="preserve">ques pour faciliter leur saisie et </w:t>
      </w:r>
      <w:r w:rsidR="00A46C35" w:rsidRPr="00A46C35">
        <w:rPr>
          <w:rFonts w:eastAsia="Times New Roman" w:cs="Times New Roman"/>
          <w:szCs w:val="24"/>
          <w:lang w:eastAsia="fr-FR"/>
        </w:rPr>
        <w:t xml:space="preserve">assurer une grille de lecture commune pour l’appréciation complémentaire </w:t>
      </w:r>
      <w:r w:rsidR="00FB06C7">
        <w:rPr>
          <w:rFonts w:eastAsia="Times New Roman" w:cs="Times New Roman"/>
          <w:szCs w:val="24"/>
          <w:lang w:eastAsia="fr-FR"/>
        </w:rPr>
        <w:t>sur le</w:t>
      </w:r>
      <w:r w:rsidR="00A46C35" w:rsidRPr="00A46C35">
        <w:rPr>
          <w:rFonts w:eastAsia="Times New Roman" w:cs="Times New Roman"/>
          <w:szCs w:val="24"/>
          <w:lang w:eastAsia="fr-FR"/>
        </w:rPr>
        <w:t xml:space="preserve"> profil de l’élève.</w:t>
      </w:r>
    </w:p>
    <w:p w14:paraId="50ED055A" w14:textId="77777777" w:rsidR="00DC01DB" w:rsidRPr="00DC01DB" w:rsidRDefault="00DC01DB" w:rsidP="00DC01DB">
      <w:pPr>
        <w:spacing w:after="0" w:line="240" w:lineRule="auto"/>
        <w:contextualSpacing/>
        <w:jc w:val="both"/>
        <w:rPr>
          <w:rFonts w:ascii="Calibri" w:eastAsia="Calibri" w:hAnsi="Calibri" w:cs="Times New Roman"/>
          <w:b/>
          <w:color w:val="26338B"/>
          <w:sz w:val="18"/>
        </w:rPr>
      </w:pPr>
    </w:p>
    <w:p w14:paraId="2FF32E0E" w14:textId="77777777" w:rsidR="00DC01DB" w:rsidRPr="00DC01DB" w:rsidRDefault="00DC01DB" w:rsidP="00DC01DB">
      <w:pPr>
        <w:spacing w:after="0" w:line="259" w:lineRule="auto"/>
        <w:jc w:val="both"/>
        <w:rPr>
          <w:rFonts w:eastAsiaTheme="minorEastAsia" w:cs="Arial"/>
          <w:b/>
          <w:color w:val="3D566E"/>
          <w:sz w:val="28"/>
          <w:szCs w:val="28"/>
          <w:lang w:eastAsia="fr-FR"/>
        </w:rPr>
      </w:pPr>
      <w:r w:rsidRPr="00DC01DB">
        <w:rPr>
          <w:rFonts w:eastAsiaTheme="minorEastAsia" w:cs="Arial"/>
          <w:b/>
          <w:color w:val="3D566E"/>
          <w:sz w:val="28"/>
          <w:szCs w:val="28"/>
          <w:lang w:eastAsia="fr-FR"/>
        </w:rPr>
        <w:t>Quand est-elle diffusée ?</w:t>
      </w:r>
    </w:p>
    <w:p w14:paraId="1F3A9931" w14:textId="4D7D6322" w:rsidR="00DC01DB" w:rsidRPr="00DC01DB" w:rsidRDefault="0094617A" w:rsidP="00DC01DB">
      <w:pPr>
        <w:numPr>
          <w:ilvl w:val="0"/>
          <w:numId w:val="40"/>
        </w:numPr>
        <w:spacing w:after="0" w:line="240" w:lineRule="auto"/>
        <w:contextualSpacing/>
        <w:jc w:val="both"/>
        <w:rPr>
          <w:rFonts w:eastAsiaTheme="minorEastAsia" w:cs="Arial"/>
          <w:szCs w:val="20"/>
          <w:lang w:eastAsia="fr-FR"/>
        </w:rPr>
      </w:pPr>
      <w:r>
        <w:rPr>
          <w:rFonts w:eastAsiaTheme="minorEastAsia" w:cs="Arial"/>
          <w:szCs w:val="20"/>
          <w:lang w:eastAsia="fr-FR"/>
        </w:rPr>
        <w:t>À</w:t>
      </w:r>
      <w:r w:rsidR="00DC01DB" w:rsidRPr="00DC01DB">
        <w:rPr>
          <w:rFonts w:eastAsiaTheme="minorEastAsia" w:cs="Arial"/>
          <w:szCs w:val="20"/>
          <w:lang w:eastAsia="fr-FR"/>
        </w:rPr>
        <w:t xml:space="preserve"> partir du 4 avril : chaque fiche Avenir est transmise, via la plateforme </w:t>
      </w:r>
      <w:proofErr w:type="spellStart"/>
      <w:r w:rsidR="00DC01DB" w:rsidRPr="00DC01DB">
        <w:rPr>
          <w:rFonts w:eastAsiaTheme="minorEastAsia" w:cs="Arial"/>
          <w:szCs w:val="20"/>
          <w:lang w:eastAsia="fr-FR"/>
        </w:rPr>
        <w:t>Parcoursup</w:t>
      </w:r>
      <w:proofErr w:type="spellEnd"/>
      <w:r w:rsidR="00DC01DB" w:rsidRPr="00DC01DB">
        <w:rPr>
          <w:rFonts w:eastAsiaTheme="minorEastAsia" w:cs="Arial"/>
          <w:szCs w:val="20"/>
          <w:lang w:eastAsia="fr-FR"/>
        </w:rPr>
        <w:t>, aux établissements d’enseignement</w:t>
      </w:r>
      <w:r>
        <w:rPr>
          <w:rFonts w:eastAsiaTheme="minorEastAsia" w:cs="Arial"/>
          <w:szCs w:val="20"/>
          <w:lang w:eastAsia="fr-FR"/>
        </w:rPr>
        <w:t xml:space="preserve"> supérieur choisis par l’élève.</w:t>
      </w:r>
    </w:p>
    <w:p w14:paraId="33B35F63" w14:textId="5E50E1FF" w:rsidR="006E1E42" w:rsidRPr="00DC01DB" w:rsidRDefault="0094617A" w:rsidP="00DC01DB">
      <w:pPr>
        <w:numPr>
          <w:ilvl w:val="0"/>
          <w:numId w:val="40"/>
        </w:numPr>
        <w:spacing w:after="0" w:line="240" w:lineRule="auto"/>
        <w:contextualSpacing/>
        <w:jc w:val="both"/>
        <w:rPr>
          <w:rFonts w:eastAsiaTheme="minorEastAsia" w:cs="Arial"/>
          <w:szCs w:val="20"/>
          <w:lang w:eastAsia="fr-FR"/>
        </w:rPr>
      </w:pPr>
      <w:r>
        <w:rPr>
          <w:rFonts w:eastAsiaTheme="minorEastAsia" w:cs="Arial"/>
          <w:szCs w:val="20"/>
          <w:lang w:eastAsia="fr-FR"/>
        </w:rPr>
        <w:t>À</w:t>
      </w:r>
      <w:r w:rsidR="00DC01DB" w:rsidRPr="00DC01DB">
        <w:rPr>
          <w:rFonts w:eastAsiaTheme="minorEastAsia" w:cs="Arial"/>
          <w:szCs w:val="20"/>
          <w:lang w:eastAsia="fr-FR"/>
        </w:rPr>
        <w:t xml:space="preserve"> partir du 22 mai : au moment où les établissements d’enseignement supérieur font connaitre leurs décisions, l’élève et sa famille peuvent consulter la fiche Avenir sur </w:t>
      </w:r>
      <w:proofErr w:type="spellStart"/>
      <w:r w:rsidR="00DC01DB" w:rsidRPr="00DC01DB">
        <w:rPr>
          <w:rFonts w:eastAsiaTheme="minorEastAsia" w:cs="Arial"/>
          <w:szCs w:val="20"/>
          <w:lang w:eastAsia="fr-FR"/>
        </w:rPr>
        <w:t>Parcoursup</w:t>
      </w:r>
      <w:proofErr w:type="spellEnd"/>
      <w:r>
        <w:rPr>
          <w:rFonts w:eastAsiaTheme="minorEastAsia" w:cs="Arial"/>
          <w:szCs w:val="20"/>
          <w:lang w:eastAsia="fr-FR"/>
        </w:rPr>
        <w:t>.</w:t>
      </w:r>
    </w:p>
    <w:sectPr w:rsidR="006E1E42" w:rsidRPr="00DC01DB" w:rsidSect="00986137">
      <w:headerReference w:type="default" r:id="rId9"/>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9BF9" w14:textId="77777777" w:rsidR="007729DE" w:rsidRDefault="007729DE" w:rsidP="00B10FF5">
      <w:pPr>
        <w:spacing w:after="0" w:line="240" w:lineRule="auto"/>
      </w:pPr>
      <w:r>
        <w:separator/>
      </w:r>
    </w:p>
  </w:endnote>
  <w:endnote w:type="continuationSeparator" w:id="0">
    <w:p w14:paraId="0D0F8390" w14:textId="77777777" w:rsidR="007729DE" w:rsidRDefault="007729DE"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6B90" w14:textId="77777777" w:rsidR="00B10FF5" w:rsidRDefault="00B10FF5" w:rsidP="00B10FF5">
    <w:pPr>
      <w:pStyle w:val="Pieddepage"/>
      <w:jc w:val="center"/>
    </w:pPr>
    <w:r>
      <w:rPr>
        <w:noProof/>
        <w:lang w:eastAsia="fr-FR"/>
      </w:rPr>
      <w:drawing>
        <wp:inline distT="0" distB="0" distL="0" distR="0" wp14:anchorId="2466DC0B" wp14:editId="191449D2">
          <wp:extent cx="2231390" cy="3962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3962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94CE" w14:textId="77777777" w:rsidR="007729DE" w:rsidRDefault="007729DE" w:rsidP="00B10FF5">
      <w:pPr>
        <w:spacing w:after="0" w:line="240" w:lineRule="auto"/>
      </w:pPr>
      <w:r>
        <w:separator/>
      </w:r>
    </w:p>
  </w:footnote>
  <w:footnote w:type="continuationSeparator" w:id="0">
    <w:p w14:paraId="26839BF7" w14:textId="77777777" w:rsidR="007729DE" w:rsidRDefault="007729DE"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1B8B" w14:textId="4FA595E8" w:rsidR="00FD4977" w:rsidRPr="00FD4977" w:rsidRDefault="00FD4977" w:rsidP="00FD4977">
    <w:pPr>
      <w:ind w:right="-1276"/>
      <w:rPr>
        <w:b/>
        <w:color w:val="142E8F"/>
        <w:sz w:val="36"/>
      </w:rPr>
    </w:pPr>
    <w:r w:rsidRPr="00351662">
      <w:rPr>
        <w:noProof/>
        <w:color w:val="2A556E"/>
        <w:sz w:val="36"/>
        <w:lang w:eastAsia="fr-FR"/>
      </w:rPr>
      <w:drawing>
        <wp:anchor distT="0" distB="0" distL="114300" distR="114300" simplePos="0" relativeHeight="251658240" behindDoc="1" locked="0" layoutInCell="1" allowOverlap="1" wp14:anchorId="4E8B4026" wp14:editId="7B8A06DC">
          <wp:simplePos x="0" y="0"/>
          <wp:positionH relativeFrom="column">
            <wp:posOffset>1210708</wp:posOffset>
          </wp:positionH>
          <wp:positionV relativeFrom="paragraph">
            <wp:posOffset>-509270</wp:posOffset>
          </wp:positionV>
          <wp:extent cx="3544366" cy="1260777"/>
          <wp:effectExtent l="0" t="0" r="0" b="0"/>
          <wp:wrapNone/>
          <wp:docPr id="3" name="Image 3" descr="parcoursup_ele01_logos/logo_parcoursup_ecrans/parcoursup_rvb_sig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oursup_ele01_logos/logo_parcoursup_ecrans/parcoursup_rvb_sig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66" cy="1260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020" w:rsidRPr="00351662">
      <w:rPr>
        <w:b/>
        <w:color w:val="2A556E"/>
        <w:sz w:val="36"/>
      </w:rPr>
      <w:t xml:space="preserve">FICHE </w:t>
    </w:r>
    <w:r w:rsidR="00EA6AC5">
      <w:rPr>
        <w:b/>
        <w:color w:val="2A556E"/>
        <w:sz w:val="36"/>
      </w:rPr>
      <w:t>5</w:t>
    </w:r>
    <w:r w:rsidR="00802020" w:rsidRPr="00802020">
      <w:rPr>
        <w:sz w:val="36"/>
      </w:rPr>
      <w:t xml:space="preserve"> </w:t>
    </w:r>
    <w:r>
      <w:rPr>
        <w:sz w:val="36"/>
      </w:rPr>
      <w:t xml:space="preserve">                                                                            </w:t>
    </w:r>
  </w:p>
  <w:p w14:paraId="3490D85A" w14:textId="015DF249" w:rsidR="00B10FF5" w:rsidRDefault="00B10FF5" w:rsidP="008020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B4C2718"/>
    <w:multiLevelType w:val="hybridMultilevel"/>
    <w:tmpl w:val="058C4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18325EC6"/>
    <w:multiLevelType w:val="hybridMultilevel"/>
    <w:tmpl w:val="1B54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2EA944EB"/>
    <w:multiLevelType w:val="hybridMultilevel"/>
    <w:tmpl w:val="76843E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8F3312"/>
    <w:multiLevelType w:val="hybridMultilevel"/>
    <w:tmpl w:val="CB504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516060"/>
    <w:multiLevelType w:val="hybridMultilevel"/>
    <w:tmpl w:val="14C66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3">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E34439"/>
    <w:multiLevelType w:val="hybridMultilevel"/>
    <w:tmpl w:val="E2403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154A68"/>
    <w:multiLevelType w:val="hybridMultilevel"/>
    <w:tmpl w:val="7F58D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85E43"/>
    <w:multiLevelType w:val="hybridMultilevel"/>
    <w:tmpl w:val="6D468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1">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7152D7"/>
    <w:multiLevelType w:val="hybridMultilevel"/>
    <w:tmpl w:val="2FBC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0E5923"/>
    <w:multiLevelType w:val="hybridMultilevel"/>
    <w:tmpl w:val="4BA09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5"/>
  </w:num>
  <w:num w:numId="4">
    <w:abstractNumId w:val="24"/>
  </w:num>
  <w:num w:numId="5">
    <w:abstractNumId w:val="30"/>
  </w:num>
  <w:num w:numId="6">
    <w:abstractNumId w:val="1"/>
  </w:num>
  <w:num w:numId="7">
    <w:abstractNumId w:val="3"/>
  </w:num>
  <w:num w:numId="8">
    <w:abstractNumId w:val="0"/>
  </w:num>
  <w:num w:numId="9">
    <w:abstractNumId w:val="34"/>
  </w:num>
  <w:num w:numId="10">
    <w:abstractNumId w:val="37"/>
  </w:num>
  <w:num w:numId="11">
    <w:abstractNumId w:val="11"/>
  </w:num>
  <w:num w:numId="12">
    <w:abstractNumId w:val="18"/>
  </w:num>
  <w:num w:numId="13">
    <w:abstractNumId w:val="9"/>
  </w:num>
  <w:num w:numId="14">
    <w:abstractNumId w:val="31"/>
  </w:num>
  <w:num w:numId="15">
    <w:abstractNumId w:val="5"/>
  </w:num>
  <w:num w:numId="16">
    <w:abstractNumId w:val="20"/>
  </w:num>
  <w:num w:numId="17">
    <w:abstractNumId w:val="23"/>
  </w:num>
  <w:num w:numId="18">
    <w:abstractNumId w:val="2"/>
  </w:num>
  <w:num w:numId="19">
    <w:abstractNumId w:val="32"/>
  </w:num>
  <w:num w:numId="20">
    <w:abstractNumId w:val="13"/>
  </w:num>
  <w:num w:numId="21">
    <w:abstractNumId w:val="7"/>
  </w:num>
  <w:num w:numId="22">
    <w:abstractNumId w:val="14"/>
  </w:num>
  <w:num w:numId="23">
    <w:abstractNumId w:val="29"/>
  </w:num>
  <w:num w:numId="24">
    <w:abstractNumId w:val="38"/>
  </w:num>
  <w:num w:numId="25">
    <w:abstractNumId w:val="15"/>
  </w:num>
  <w:num w:numId="26">
    <w:abstractNumId w:val="10"/>
  </w:num>
  <w:num w:numId="27">
    <w:abstractNumId w:val="26"/>
  </w:num>
  <w:num w:numId="28">
    <w:abstractNumId w:val="17"/>
  </w:num>
  <w:num w:numId="29">
    <w:abstractNumId w:val="6"/>
  </w:num>
  <w:num w:numId="30">
    <w:abstractNumId w:val="8"/>
  </w:num>
  <w:num w:numId="31">
    <w:abstractNumId w:val="28"/>
  </w:num>
  <w:num w:numId="32">
    <w:abstractNumId w:val="21"/>
  </w:num>
  <w:num w:numId="33">
    <w:abstractNumId w:val="25"/>
  </w:num>
  <w:num w:numId="34">
    <w:abstractNumId w:val="36"/>
  </w:num>
  <w:num w:numId="35">
    <w:abstractNumId w:val="33"/>
  </w:num>
  <w:num w:numId="36">
    <w:abstractNumId w:val="12"/>
  </w:num>
  <w:num w:numId="37">
    <w:abstractNumId w:val="16"/>
  </w:num>
  <w:num w:numId="38">
    <w:abstractNumId w:val="4"/>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50CBB"/>
    <w:rsid w:val="000860EB"/>
    <w:rsid w:val="000966BA"/>
    <w:rsid w:val="000B5248"/>
    <w:rsid w:val="000D4AE0"/>
    <w:rsid w:val="0015675E"/>
    <w:rsid w:val="00166F63"/>
    <w:rsid w:val="00202742"/>
    <w:rsid w:val="0022375E"/>
    <w:rsid w:val="00264F8B"/>
    <w:rsid w:val="00293BD3"/>
    <w:rsid w:val="002B515B"/>
    <w:rsid w:val="002B74CE"/>
    <w:rsid w:val="002E5A35"/>
    <w:rsid w:val="00300390"/>
    <w:rsid w:val="0033697F"/>
    <w:rsid w:val="00351662"/>
    <w:rsid w:val="00373352"/>
    <w:rsid w:val="00393BD0"/>
    <w:rsid w:val="00394ADA"/>
    <w:rsid w:val="003D186C"/>
    <w:rsid w:val="003D795E"/>
    <w:rsid w:val="003F13DC"/>
    <w:rsid w:val="0041677E"/>
    <w:rsid w:val="00417C05"/>
    <w:rsid w:val="00464803"/>
    <w:rsid w:val="004A1D4E"/>
    <w:rsid w:val="004D0DFF"/>
    <w:rsid w:val="00502022"/>
    <w:rsid w:val="00503E01"/>
    <w:rsid w:val="00511283"/>
    <w:rsid w:val="00532AAD"/>
    <w:rsid w:val="0054784E"/>
    <w:rsid w:val="00557E08"/>
    <w:rsid w:val="005756C0"/>
    <w:rsid w:val="00581176"/>
    <w:rsid w:val="00587E90"/>
    <w:rsid w:val="006335E9"/>
    <w:rsid w:val="00690EC1"/>
    <w:rsid w:val="006E1E42"/>
    <w:rsid w:val="006F5EE5"/>
    <w:rsid w:val="00742C22"/>
    <w:rsid w:val="007729DE"/>
    <w:rsid w:val="00783098"/>
    <w:rsid w:val="007A0D77"/>
    <w:rsid w:val="007D3086"/>
    <w:rsid w:val="007E0D04"/>
    <w:rsid w:val="007F4451"/>
    <w:rsid w:val="00802020"/>
    <w:rsid w:val="00874718"/>
    <w:rsid w:val="008E56E7"/>
    <w:rsid w:val="0090789C"/>
    <w:rsid w:val="00930FD0"/>
    <w:rsid w:val="009329FD"/>
    <w:rsid w:val="0094617A"/>
    <w:rsid w:val="00986137"/>
    <w:rsid w:val="009B6592"/>
    <w:rsid w:val="00A002F5"/>
    <w:rsid w:val="00A35538"/>
    <w:rsid w:val="00A46C35"/>
    <w:rsid w:val="00A71C5B"/>
    <w:rsid w:val="00A9303B"/>
    <w:rsid w:val="00AC6BC1"/>
    <w:rsid w:val="00B10FF5"/>
    <w:rsid w:val="00B56063"/>
    <w:rsid w:val="00B93D0E"/>
    <w:rsid w:val="00BA359A"/>
    <w:rsid w:val="00BD6D0F"/>
    <w:rsid w:val="00C05B3F"/>
    <w:rsid w:val="00C17421"/>
    <w:rsid w:val="00C765F2"/>
    <w:rsid w:val="00D5047A"/>
    <w:rsid w:val="00D64ED8"/>
    <w:rsid w:val="00D77992"/>
    <w:rsid w:val="00D913F2"/>
    <w:rsid w:val="00DA2D42"/>
    <w:rsid w:val="00DC01DB"/>
    <w:rsid w:val="00DF07B2"/>
    <w:rsid w:val="00E320CD"/>
    <w:rsid w:val="00E43D80"/>
    <w:rsid w:val="00E45CDA"/>
    <w:rsid w:val="00EA6AC5"/>
    <w:rsid w:val="00F24B86"/>
    <w:rsid w:val="00F727C9"/>
    <w:rsid w:val="00F84A35"/>
    <w:rsid w:val="00FB06C7"/>
    <w:rsid w:val="00FB0DAC"/>
    <w:rsid w:val="00FB1BE0"/>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0B54-223C-4D6F-8241-79A62842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5</cp:revision>
  <cp:lastPrinted>2017-12-19T11:14:00Z</cp:lastPrinted>
  <dcterms:created xsi:type="dcterms:W3CDTF">2017-12-20T12:54:00Z</dcterms:created>
  <dcterms:modified xsi:type="dcterms:W3CDTF">2017-12-21T17:50:00Z</dcterms:modified>
</cp:coreProperties>
</file>